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42240" w14:textId="77777777" w:rsidR="00301779" w:rsidRDefault="00301779">
      <w:pPr>
        <w:jc w:val="center"/>
        <w:rPr>
          <w:b/>
          <w:color w:val="222222"/>
          <w:highlight w:val="white"/>
        </w:rPr>
      </w:pPr>
    </w:p>
    <w:p w14:paraId="3CC2B91B" w14:textId="77777777" w:rsidR="00301779" w:rsidRDefault="00301779">
      <w:pPr>
        <w:jc w:val="center"/>
        <w:rPr>
          <w:b/>
          <w:color w:val="222222"/>
          <w:highlight w:val="white"/>
        </w:rPr>
      </w:pPr>
    </w:p>
    <w:p w14:paraId="15442212" w14:textId="619CD6E0" w:rsidR="00301779" w:rsidRDefault="000B75E0">
      <w:pPr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Postulación edición N°10</w:t>
      </w:r>
      <w:r w:rsidR="00F7246D">
        <w:rPr>
          <w:b/>
          <w:color w:val="222222"/>
          <w:highlight w:val="white"/>
        </w:rPr>
        <w:t xml:space="preserve"> de Revista Cambalache:</w:t>
      </w:r>
    </w:p>
    <w:p w14:paraId="71DBB72C" w14:textId="77017422" w:rsidR="00301779" w:rsidRDefault="00F7246D">
      <w:pPr>
        <w:jc w:val="center"/>
        <w:rPr>
          <w:color w:val="222222"/>
          <w:highlight w:val="white"/>
        </w:rPr>
      </w:pPr>
      <w:r>
        <w:rPr>
          <w:b/>
          <w:color w:val="222222"/>
          <w:highlight w:val="white"/>
        </w:rPr>
        <w:t>“</w:t>
      </w:r>
      <w:r w:rsidR="000B75E0">
        <w:rPr>
          <w:b/>
          <w:color w:val="222222"/>
          <w:highlight w:val="white"/>
        </w:rPr>
        <w:t>Inteligencia Artificial</w:t>
      </w:r>
      <w:r>
        <w:rPr>
          <w:b/>
          <w:color w:val="222222"/>
          <w:highlight w:val="white"/>
        </w:rPr>
        <w:t>”</w:t>
      </w:r>
    </w:p>
    <w:p w14:paraId="150EFA63" w14:textId="77777777" w:rsidR="00301779" w:rsidRDefault="00301779">
      <w:pPr>
        <w:rPr>
          <w:b/>
          <w:color w:val="222222"/>
          <w:highlight w:val="white"/>
        </w:rPr>
      </w:pPr>
    </w:p>
    <w:p w14:paraId="7AA874EA" w14:textId="77777777" w:rsidR="00301779" w:rsidRDefault="00F7246D">
      <w:pPr>
        <w:rPr>
          <w:color w:val="222222"/>
          <w:highlight w:val="white"/>
        </w:rPr>
      </w:pPr>
      <w:r>
        <w:rPr>
          <w:b/>
          <w:color w:val="222222"/>
          <w:highlight w:val="white"/>
        </w:rPr>
        <w:t>Recuerde las Instrucciones:</w:t>
      </w:r>
      <w:r>
        <w:rPr>
          <w:color w:val="222222"/>
          <w:highlight w:val="white"/>
        </w:rPr>
        <w:t xml:space="preserve"> A continuación deberá enviar su propuesta de artículo, bajo los siguientes criterios de evaluación:</w:t>
      </w:r>
    </w:p>
    <w:p w14:paraId="2B9A23C1" w14:textId="77777777" w:rsidR="00301779" w:rsidRDefault="00301779">
      <w:pPr>
        <w:rPr>
          <w:color w:val="222222"/>
          <w:highlight w:val="white"/>
        </w:rPr>
      </w:pPr>
    </w:p>
    <w:p w14:paraId="535A6892" w14:textId="66A9AB9A" w:rsidR="00301779" w:rsidRDefault="00F7246D">
      <w:pPr>
        <w:numPr>
          <w:ilvl w:val="0"/>
          <w:numId w:val="1"/>
        </w:numPr>
        <w:spacing w:line="360" w:lineRule="auto"/>
        <w:jc w:val="both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La postulación se ciñe a la temática de </w:t>
      </w:r>
      <w:bookmarkStart w:id="0" w:name="_GoBack"/>
      <w:bookmarkEnd w:id="0"/>
      <w:r>
        <w:rPr>
          <w:color w:val="202124"/>
          <w:highlight w:val="white"/>
        </w:rPr>
        <w:t xml:space="preserve">la </w:t>
      </w:r>
      <w:r w:rsidR="000B75E0">
        <w:rPr>
          <w:color w:val="202124"/>
          <w:highlight w:val="white"/>
        </w:rPr>
        <w:t>décima</w:t>
      </w:r>
      <w:r>
        <w:rPr>
          <w:color w:val="202124"/>
          <w:highlight w:val="white"/>
        </w:rPr>
        <w:t xml:space="preserve"> Revista Cambalache sobre </w:t>
      </w:r>
      <w:r w:rsidRPr="00D56B96">
        <w:rPr>
          <w:color w:val="202124"/>
          <w:highlight w:val="white"/>
        </w:rPr>
        <w:t>“</w:t>
      </w:r>
      <w:r w:rsidR="00D56B96" w:rsidRPr="00D56B96">
        <w:rPr>
          <w:color w:val="000000" w:themeColor="text1"/>
          <w:highlight w:val="white"/>
        </w:rPr>
        <w:t xml:space="preserve">Inteligencia </w:t>
      </w:r>
      <w:r w:rsidR="00D56B96">
        <w:rPr>
          <w:color w:val="000000" w:themeColor="text1"/>
          <w:highlight w:val="white"/>
        </w:rPr>
        <w:t>Artificial</w:t>
      </w:r>
      <w:r w:rsidRPr="00D56B96">
        <w:rPr>
          <w:color w:val="202124"/>
          <w:highlight w:val="white"/>
        </w:rPr>
        <w:t>”.</w:t>
      </w:r>
    </w:p>
    <w:p w14:paraId="4E6A917D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Selecciona o propone un subtema orientador coherente con la temática de la edición.</w:t>
      </w:r>
    </w:p>
    <w:p w14:paraId="695C4A30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señala un Título coherente con la temática de su artículo y de la revista</w:t>
      </w:r>
    </w:p>
    <w:p w14:paraId="14971537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presenta un objetivo general coherente con la temática de su artículo y de la revista.</w:t>
      </w:r>
    </w:p>
    <w:p w14:paraId="0315A98A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Justifica el tema escogido (indica por qué el tema es relevante para ser parte de la revista).</w:t>
      </w:r>
    </w:p>
    <w:p w14:paraId="7115BC57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cuenta con un nivel de redacción adecuado para el público objetivo (8 a 14 años), el cual resulta fundamental para eliminar las barreras de acceso al conocimiento.</w:t>
      </w:r>
    </w:p>
    <w:p w14:paraId="796CC721" w14:textId="77777777" w:rsidR="000B75E0" w:rsidRDefault="00F7246D" w:rsidP="000B75E0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ind w:right="363"/>
        <w:jc w:val="both"/>
      </w:pPr>
      <w:r>
        <w:t xml:space="preserve">Indique </w:t>
      </w:r>
      <w:r w:rsidR="000B75E0">
        <w:t>cómo</w:t>
      </w:r>
      <w:r w:rsidR="000B75E0">
        <w:rPr>
          <w:spacing w:val="40"/>
        </w:rPr>
        <w:t xml:space="preserve"> </w:t>
      </w:r>
      <w:r w:rsidR="000B75E0">
        <w:t>este</w:t>
      </w:r>
      <w:r w:rsidR="000B75E0">
        <w:rPr>
          <w:spacing w:val="40"/>
        </w:rPr>
        <w:t xml:space="preserve"> </w:t>
      </w:r>
      <w:r w:rsidR="000B75E0">
        <w:t>artículo</w:t>
      </w:r>
      <w:r w:rsidR="000B75E0">
        <w:rPr>
          <w:spacing w:val="40"/>
        </w:rPr>
        <w:t xml:space="preserve"> </w:t>
      </w:r>
      <w:r w:rsidR="000B75E0">
        <w:t>puede</w:t>
      </w:r>
      <w:r w:rsidR="000B75E0">
        <w:rPr>
          <w:spacing w:val="40"/>
        </w:rPr>
        <w:t xml:space="preserve"> </w:t>
      </w:r>
      <w:r w:rsidR="000B75E0">
        <w:t>beneficiar</w:t>
      </w:r>
      <w:r w:rsidR="000B75E0">
        <w:rPr>
          <w:spacing w:val="40"/>
        </w:rPr>
        <w:t xml:space="preserve"> </w:t>
      </w:r>
      <w:r w:rsidR="000B75E0">
        <w:t>el</w:t>
      </w:r>
      <w:r w:rsidR="000B75E0">
        <w:rPr>
          <w:spacing w:val="40"/>
        </w:rPr>
        <w:t xml:space="preserve"> </w:t>
      </w:r>
      <w:r w:rsidR="000B75E0">
        <w:t>proceso</w:t>
      </w:r>
      <w:r w:rsidR="000B75E0">
        <w:rPr>
          <w:spacing w:val="40"/>
        </w:rPr>
        <w:t xml:space="preserve"> </w:t>
      </w:r>
      <w:r w:rsidR="000B75E0">
        <w:t>de enseñanza-aprendizaje de las comunidades educativas. Puede revisar algunos de los contenidos y/ sugerencias Ministeriales sobre sobre educación y ciudadanía digital e internet seguro aquí:</w:t>
      </w:r>
    </w:p>
    <w:p w14:paraId="73B653A5" w14:textId="77777777" w:rsidR="000B75E0" w:rsidRDefault="000B75E0" w:rsidP="000B75E0">
      <w:pPr>
        <w:tabs>
          <w:tab w:val="left" w:pos="720"/>
        </w:tabs>
        <w:spacing w:line="360" w:lineRule="auto"/>
        <w:ind w:left="360" w:right="363"/>
        <w:jc w:val="both"/>
      </w:pPr>
    </w:p>
    <w:p w14:paraId="5D20426F" w14:textId="77777777" w:rsidR="000B75E0" w:rsidRDefault="00641114" w:rsidP="000B75E0">
      <w:pPr>
        <w:pStyle w:val="Prrafodelista"/>
        <w:tabs>
          <w:tab w:val="left" w:pos="720"/>
        </w:tabs>
        <w:spacing w:line="360" w:lineRule="auto"/>
        <w:ind w:right="363" w:firstLine="0"/>
        <w:jc w:val="both"/>
      </w:pPr>
      <w:hyperlink r:id="rId8" w:history="1">
        <w:r w:rsidR="000B75E0" w:rsidRPr="0000435C">
          <w:rPr>
            <w:rStyle w:val="Hipervnculo"/>
          </w:rPr>
          <w:t>https://www.mineduc.cl/educacion-digital-programacion-e-inteligencia-artificial-en-las-aulas/</w:t>
        </w:r>
      </w:hyperlink>
    </w:p>
    <w:p w14:paraId="39A1897F" w14:textId="77777777" w:rsidR="000B75E0" w:rsidRDefault="00641114" w:rsidP="000B75E0">
      <w:pPr>
        <w:pStyle w:val="Prrafodelista"/>
        <w:tabs>
          <w:tab w:val="left" w:pos="720"/>
        </w:tabs>
        <w:spacing w:line="360" w:lineRule="auto"/>
        <w:ind w:right="363" w:firstLine="0"/>
        <w:jc w:val="both"/>
      </w:pPr>
      <w:hyperlink r:id="rId9" w:history="1">
        <w:r w:rsidR="000B75E0" w:rsidRPr="0000435C">
          <w:rPr>
            <w:rStyle w:val="Hipervnculo"/>
          </w:rPr>
          <w:t>https://escolar.mineduc.cl/tecnologias-para-el-aprendizaje/ciudadania-digital/</w:t>
        </w:r>
      </w:hyperlink>
    </w:p>
    <w:p w14:paraId="05249991" w14:textId="77777777" w:rsidR="000B75E0" w:rsidRDefault="00641114" w:rsidP="000B75E0">
      <w:pPr>
        <w:pStyle w:val="Prrafodelista"/>
        <w:tabs>
          <w:tab w:val="left" w:pos="720"/>
        </w:tabs>
        <w:spacing w:line="360" w:lineRule="auto"/>
        <w:ind w:right="363" w:firstLine="0"/>
        <w:jc w:val="both"/>
      </w:pPr>
      <w:hyperlink r:id="rId10" w:history="1">
        <w:r w:rsidR="000B75E0" w:rsidRPr="0000435C">
          <w:rPr>
            <w:rStyle w:val="Hipervnculo"/>
          </w:rPr>
          <w:t>https://ciudadaniadigital.mineduc.cl/que-es-la-ciudadania-digital/</w:t>
        </w:r>
      </w:hyperlink>
    </w:p>
    <w:p w14:paraId="69E75210" w14:textId="17E64EE1" w:rsidR="00301779" w:rsidRDefault="00301779" w:rsidP="000B75E0">
      <w:pPr>
        <w:spacing w:line="360" w:lineRule="auto"/>
        <w:ind w:left="720"/>
        <w:jc w:val="both"/>
      </w:pPr>
    </w:p>
    <w:p w14:paraId="6CB7C1CC" w14:textId="2D0224B0" w:rsidR="00301779" w:rsidRPr="000B75E0" w:rsidRDefault="00301779" w:rsidP="000B75E0">
      <w:pPr>
        <w:tabs>
          <w:tab w:val="left" w:pos="720"/>
        </w:tabs>
        <w:spacing w:line="360" w:lineRule="auto"/>
        <w:ind w:right="363"/>
        <w:jc w:val="both"/>
        <w:rPr>
          <w:highlight w:val="yellow"/>
        </w:rPr>
      </w:pPr>
    </w:p>
    <w:p w14:paraId="6092A0D9" w14:textId="77777777" w:rsidR="00301779" w:rsidRDefault="00301779">
      <w:pPr>
        <w:spacing w:line="360" w:lineRule="auto"/>
        <w:ind w:left="720"/>
        <w:jc w:val="both"/>
        <w:rPr>
          <w:highlight w:val="yellow"/>
        </w:rPr>
      </w:pPr>
    </w:p>
    <w:p w14:paraId="74319AD7" w14:textId="77777777" w:rsidR="00301779" w:rsidRDefault="00301779">
      <w:pPr>
        <w:rPr>
          <w:b/>
          <w:color w:val="222222"/>
          <w:highlight w:val="white"/>
        </w:rPr>
      </w:pPr>
    </w:p>
    <w:p w14:paraId="2E0E2D88" w14:textId="77777777" w:rsidR="00301779" w:rsidRDefault="00301779">
      <w:pPr>
        <w:rPr>
          <w:b/>
          <w:color w:val="222222"/>
          <w:highlight w:val="white"/>
        </w:rPr>
      </w:pPr>
    </w:p>
    <w:p w14:paraId="70F584F5" w14:textId="77777777" w:rsidR="00301779" w:rsidRDefault="00301779">
      <w:pPr>
        <w:spacing w:line="240" w:lineRule="auto"/>
        <w:rPr>
          <w:color w:val="222222"/>
          <w:highlight w:val="white"/>
        </w:rPr>
      </w:pPr>
    </w:p>
    <w:tbl>
      <w:tblPr>
        <w:tblStyle w:val="a"/>
        <w:tblW w:w="9945" w:type="dxa"/>
        <w:tblInd w:w="-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45"/>
      </w:tblGrid>
      <w:tr w:rsidR="00301779" w14:paraId="4B38E3A3" w14:textId="77777777">
        <w:trPr>
          <w:trHeight w:val="55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AA0F2" w14:textId="77777777" w:rsidR="00301779" w:rsidRDefault="00F7246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Desarrolle su idea de artículo (350 palabras)</w:t>
            </w:r>
          </w:p>
          <w:p w14:paraId="4AFD13CB" w14:textId="77777777" w:rsidR="00301779" w:rsidRDefault="00301779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14:paraId="69ED2F35" w14:textId="77777777" w:rsidR="00301779" w:rsidRDefault="00F7246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Recuerde: El artículo en su versión final (texto e ilustraciones) será desarrollado con el apoyo del equipo del Departamento de Vinculación Estratégica y personal externo experto quienes le acompañarán en este proceso.</w:t>
            </w:r>
          </w:p>
        </w:tc>
      </w:tr>
      <w:tr w:rsidR="00301779" w14:paraId="7B14154C" w14:textId="77777777">
        <w:trPr>
          <w:trHeight w:val="9270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1C6D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DB541A0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5DA3811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49B89B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E00480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EA6CD4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101EA76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308659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742E4FE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2FBB7EE0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FF25D3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55AF04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CC1ECAD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A18AD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E58BD83" w14:textId="77777777" w:rsidR="00301779" w:rsidRDefault="00301779">
            <w:pPr>
              <w:widowControl w:val="0"/>
              <w:spacing w:line="240" w:lineRule="auto"/>
            </w:pPr>
          </w:p>
          <w:p w14:paraId="6D6B2F2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3FC6F2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4083A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4088E9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754062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7D7D26A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5412472" w14:textId="77777777" w:rsidR="00301779" w:rsidRDefault="00301779">
            <w:pPr>
              <w:widowControl w:val="0"/>
              <w:spacing w:line="240" w:lineRule="auto"/>
            </w:pPr>
          </w:p>
          <w:p w14:paraId="6F1FF769" w14:textId="77777777" w:rsidR="00301779" w:rsidRDefault="00301779">
            <w:pPr>
              <w:widowControl w:val="0"/>
              <w:spacing w:line="240" w:lineRule="auto"/>
            </w:pPr>
          </w:p>
          <w:p w14:paraId="38637AB8" w14:textId="77777777" w:rsidR="00301779" w:rsidRDefault="00301779">
            <w:pPr>
              <w:widowControl w:val="0"/>
              <w:spacing w:line="240" w:lineRule="auto"/>
            </w:pPr>
          </w:p>
          <w:p w14:paraId="5B67BD2F" w14:textId="77777777" w:rsidR="00301779" w:rsidRDefault="00301779">
            <w:pPr>
              <w:widowControl w:val="0"/>
              <w:spacing w:line="240" w:lineRule="auto"/>
            </w:pPr>
          </w:p>
          <w:p w14:paraId="35D193D5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4213177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87368F6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E8E9131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E64C6E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B2ED43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5E91504C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7C26488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7975E9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1515A97E" w14:textId="77777777" w:rsidR="00301779" w:rsidRDefault="00301779">
            <w:pPr>
              <w:widowControl w:val="0"/>
              <w:spacing w:line="240" w:lineRule="auto"/>
              <w:jc w:val="center"/>
            </w:pPr>
          </w:p>
        </w:tc>
      </w:tr>
    </w:tbl>
    <w:p w14:paraId="4C81EC3C" w14:textId="77777777" w:rsidR="00301779" w:rsidRDefault="00301779">
      <w:pPr>
        <w:spacing w:line="240" w:lineRule="auto"/>
        <w:rPr>
          <w:color w:val="222222"/>
          <w:highlight w:val="white"/>
        </w:rPr>
      </w:pPr>
    </w:p>
    <w:sectPr w:rsidR="00301779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E5BBBB" w16cex:dateUtc="2025-01-14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1B10F1" w16cid:durableId="56E5BB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58724" w14:textId="77777777" w:rsidR="00641114" w:rsidRDefault="00641114">
      <w:pPr>
        <w:spacing w:line="240" w:lineRule="auto"/>
      </w:pPr>
      <w:r>
        <w:separator/>
      </w:r>
    </w:p>
  </w:endnote>
  <w:endnote w:type="continuationSeparator" w:id="0">
    <w:p w14:paraId="3B465C75" w14:textId="77777777" w:rsidR="00641114" w:rsidRDefault="00641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730E5" w14:textId="77777777" w:rsidR="00641114" w:rsidRDefault="00641114">
      <w:pPr>
        <w:spacing w:line="240" w:lineRule="auto"/>
      </w:pPr>
      <w:r>
        <w:separator/>
      </w:r>
    </w:p>
  </w:footnote>
  <w:footnote w:type="continuationSeparator" w:id="0">
    <w:p w14:paraId="344FD215" w14:textId="77777777" w:rsidR="00641114" w:rsidRDefault="00641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4DFB" w14:textId="77777777" w:rsidR="00301779" w:rsidRDefault="00F7246D">
    <w:pPr>
      <w:jc w:val="center"/>
    </w:pPr>
    <w:r>
      <w:rPr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46E7321" wp14:editId="1C4363C6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4111463" cy="69590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83" t="-9183" b="-9183"/>
                  <a:stretch>
                    <a:fillRect/>
                  </a:stretch>
                </pic:blipFill>
                <pic:spPr>
                  <a:xfrm>
                    <a:off x="0" y="0"/>
                    <a:ext cx="4111463" cy="695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A54"/>
    <w:multiLevelType w:val="hybridMultilevel"/>
    <w:tmpl w:val="E35E0F1A"/>
    <w:lvl w:ilvl="0" w:tplc="D9ECD0B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A233E8">
      <w:numFmt w:val="bullet"/>
      <w:lvlText w:val="•"/>
      <w:lvlJc w:val="left"/>
      <w:pPr>
        <w:ind w:left="1620" w:hanging="360"/>
      </w:pPr>
      <w:rPr>
        <w:rFonts w:hint="default"/>
        <w:lang w:val="es-ES" w:eastAsia="en-US" w:bidi="ar-SA"/>
      </w:rPr>
    </w:lvl>
    <w:lvl w:ilvl="2" w:tplc="D69CB390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4BF8EA64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4" w:tplc="B95A37CA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C19C105A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BB202E3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64CEAA7C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FEFCD556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6C3BA7"/>
    <w:multiLevelType w:val="multilevel"/>
    <w:tmpl w:val="5C08FB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79"/>
    <w:rsid w:val="000A0DFC"/>
    <w:rsid w:val="000B75E0"/>
    <w:rsid w:val="001E2507"/>
    <w:rsid w:val="00301779"/>
    <w:rsid w:val="00344808"/>
    <w:rsid w:val="004F703C"/>
    <w:rsid w:val="00641114"/>
    <w:rsid w:val="006A10BC"/>
    <w:rsid w:val="00750D8D"/>
    <w:rsid w:val="00AC609E"/>
    <w:rsid w:val="00AD6607"/>
    <w:rsid w:val="00C10B94"/>
    <w:rsid w:val="00C665FE"/>
    <w:rsid w:val="00C83DD7"/>
    <w:rsid w:val="00D56B96"/>
    <w:rsid w:val="00DE51A3"/>
    <w:rsid w:val="00ED6BD2"/>
    <w:rsid w:val="00F7246D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995FE"/>
  <w15:docId w15:val="{C22C703D-0352-4DB7-8902-77A71847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basedOn w:val="Normal"/>
    <w:uiPriority w:val="1"/>
    <w:qFormat/>
    <w:rsid w:val="000B75E0"/>
    <w:pPr>
      <w:widowControl w:val="0"/>
      <w:autoSpaceDE w:val="0"/>
      <w:autoSpaceDN w:val="0"/>
      <w:spacing w:line="240" w:lineRule="auto"/>
      <w:ind w:left="720" w:hanging="360"/>
    </w:pPr>
    <w:rPr>
      <w:rFonts w:ascii="Arial MT" w:eastAsia="Arial MT" w:hAnsi="Arial MT" w:cs="Arial MT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B75E0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1E2507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E25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25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25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5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5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c.cl/educacion-digital-programacion-e-inteligencia-artificial-en-las-aulas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iudadaniadigital.mineduc.cl/que-es-la-ciudadania-digi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.mineduc.cl/tecnologias-para-el-aprendizaje/ciudadania-digi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F44E-08A4-426A-825A-FA51DE56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Montoya</dc:creator>
  <cp:lastModifiedBy>Bárbara Acuña Jujihara</cp:lastModifiedBy>
  <cp:revision>3</cp:revision>
  <dcterms:created xsi:type="dcterms:W3CDTF">2025-01-15T16:06:00Z</dcterms:created>
  <dcterms:modified xsi:type="dcterms:W3CDTF">2025-02-28T13:50:00Z</dcterms:modified>
</cp:coreProperties>
</file>