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CURRICULUM SUGERIDO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ind w:left="3580" w:firstLine="20"/>
        <w:jc w:val="left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Revista Cambalache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Se recomienda completar este currículum normalizado por cada uno de los integrantes de su equipo de trabajo. </w:t>
      </w:r>
      <w:r w:rsidDel="00000000" w:rsidR="00000000" w:rsidRPr="00000000">
        <w:rPr>
          <w:b w:val="1"/>
          <w:color w:val="ff0000"/>
          <w:rtl w:val="0"/>
        </w:rPr>
        <w:t xml:space="preserve">No debe superar las tres páginas de extensión.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68"/>
        <w:gridCol w:w="6281"/>
        <w:tblGridChange w:id="0">
          <w:tblGrid>
            <w:gridCol w:w="2768"/>
            <w:gridCol w:w="6281"/>
          </w:tblGrid>
        </w:tblGridChange>
      </w:tblGrid>
      <w:tr>
        <w:trPr>
          <w:trHeight w:val="33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proyecto</w:t>
            </w:r>
          </w:p>
        </w:tc>
        <w:tc>
          <w:tcPr>
            <w:tcBorders>
              <w:top w:color="000000" w:space="0" w:sz="18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Cargo en el proyecto</w:t>
            </w:r>
          </w:p>
        </w:tc>
        <w:tc>
          <w:tcPr>
            <w:tcBorders>
              <w:top w:color="000000" w:space="0" w:sz="18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6495"/>
        <w:tblGridChange w:id="0">
          <w:tblGrid>
            <w:gridCol w:w="2535"/>
            <w:gridCol w:w="6495"/>
          </w:tblGrid>
        </w:tblGridChange>
      </w:tblGrid>
      <w:tr>
        <w:trPr>
          <w:trHeight w:val="330" w:hRule="atLeast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Datos personales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Nombre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Domicilio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Ciudad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País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Teléfono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Teléfono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gridSpan w:val="2"/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Experiencia formativa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Pregrado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Título técnico, profesional, Licenciatura.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Institución que otorga el 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Año Titulación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Especialidad (si procede)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Estudios Postgrado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Nombre Postgrado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Institución que otorga el Postgrado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Año Titulación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Especialidad (si procede)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Estudios Pregrado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gridSpan w:val="2"/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Si requiere entregar más títulos, agregue más recuadros del ítem "experiencia formativa"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Experiencia laboral 1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(Señale la experiencia sólo en cargos o proyectos cuyas temáticas sean afines a los del presente  convocatoria)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Nombre 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Institución u 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N° Años en el 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Funciones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gridSpan w:val="2"/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Experiencia laboral 2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(Señale la experiencia sólo en cargos o proyectos cuyas temáticas sean afines a los del presente convocatoria)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Nombre 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Institución u 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N° Años en el 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Funciones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gridSpan w:val="2"/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Si requiere entregar más "cargos" en los que haya participado, agregue más recuadros del ítem "experiencia laboral"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76" w:lineRule="auto"/>
        <w:ind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*Nota: Reemplace/elimine los textos en rojo.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